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7777E" w14:textId="77777777" w:rsidR="00000000" w:rsidRDefault="00582EC3">
      <w:pPr>
        <w:pBdr>
          <w:bottom w:val="single" w:sz="8" w:space="2" w:color="000000"/>
        </w:pBdr>
        <w:spacing w:line="360" w:lineRule="auto"/>
        <w:jc w:val="center"/>
        <w:rPr>
          <w:rFonts w:cs="Arial"/>
          <w:b/>
          <w:sz w:val="12"/>
          <w:szCs w:val="12"/>
        </w:rPr>
      </w:pPr>
    </w:p>
    <w:p w14:paraId="4D0FE2FB" w14:textId="77777777" w:rsidR="00000000" w:rsidRDefault="00582EC3">
      <w:pPr>
        <w:pBdr>
          <w:bottom w:val="single" w:sz="8" w:space="2" w:color="000000"/>
        </w:pBdr>
        <w:spacing w:line="360" w:lineRule="auto"/>
        <w:jc w:val="center"/>
      </w:pPr>
      <w:r>
        <w:rPr>
          <w:rFonts w:cs="Arial"/>
          <w:b/>
          <w:sz w:val="30"/>
          <w:szCs w:val="30"/>
        </w:rPr>
        <w:t>Special Lab Tests Notice</w:t>
      </w:r>
    </w:p>
    <w:p w14:paraId="75839896" w14:textId="77777777" w:rsidR="00000000" w:rsidRDefault="00582EC3">
      <w:r>
        <w:t>PRACTICE</w:t>
      </w:r>
      <w:r>
        <w:t xml:space="preserve"> utilizes a variety of specialty lab tests that may or may not be covered by insurance. PRACTICE does not profit from specialty lab tests. Payment for the tests are the responsibility of the patient and are made directly t</w:t>
      </w:r>
      <w:r>
        <w:t xml:space="preserve">o the laboratories. This guide is provided as a reference and is subject to change without notice. </w:t>
      </w:r>
    </w:p>
    <w:p w14:paraId="5481B7CA" w14:textId="77777777" w:rsidR="00000000" w:rsidRDefault="00582EC3"/>
    <w:p w14:paraId="0F749F9F" w14:textId="77777777" w:rsidR="00000000" w:rsidRDefault="00582EC3">
      <w:r>
        <w:t>LAB</w:t>
      </w:r>
      <w:r>
        <w:tab/>
      </w:r>
      <w:r>
        <w:tab/>
      </w:r>
      <w:r>
        <w:tab/>
      </w:r>
      <w:r>
        <w:tab/>
      </w:r>
      <w:r>
        <w:tab/>
        <w:t>COST ESTIMATE</w:t>
      </w:r>
    </w:p>
    <w:p w14:paraId="081C4512" w14:textId="77777777" w:rsidR="00000000" w:rsidRDefault="00582EC3">
      <w:r>
        <w:t>LabCorp HLA...................................</w:t>
      </w:r>
      <w:r>
        <w:tab/>
        <w:t>$205</w:t>
      </w:r>
    </w:p>
    <w:p w14:paraId="3F9280C1" w14:textId="77777777" w:rsidR="00000000" w:rsidRDefault="00582EC3">
      <w:r>
        <w:t>Boston Heart Diagnostics.................</w:t>
      </w:r>
      <w:r>
        <w:tab/>
        <w:t>$170 or more depending on insurance</w:t>
      </w:r>
      <w:r>
        <w:tab/>
        <w:t xml:space="preserve"> </w:t>
      </w:r>
      <w:r>
        <w:br/>
        <w:t>S</w:t>
      </w:r>
      <w:r>
        <w:t>pectracell.........................................</w:t>
      </w:r>
      <w:r>
        <w:tab/>
        <w:t>$190--$390 depending on insurance</w:t>
      </w:r>
    </w:p>
    <w:p w14:paraId="7262554F" w14:textId="77777777" w:rsidR="00000000" w:rsidRDefault="00582EC3">
      <w:r>
        <w:t>True Health.......................................</w:t>
      </w:r>
      <w:r>
        <w:tab/>
        <w:t>$338--$390 depending on insurance</w:t>
      </w:r>
    </w:p>
    <w:p w14:paraId="416FB8CD" w14:textId="77777777" w:rsidR="00000000" w:rsidRDefault="00582EC3">
      <w:r>
        <w:t>Cunningham Panel, Pandas..............</w:t>
      </w:r>
      <w:r>
        <w:tab/>
        <w:t>$925</w:t>
      </w:r>
    </w:p>
    <w:p w14:paraId="7611691C" w14:textId="77777777" w:rsidR="00000000" w:rsidRDefault="00582EC3">
      <w:r>
        <w:t>Doctors Data.............................</w:t>
      </w:r>
      <w:r>
        <w:t>........</w:t>
      </w:r>
      <w:r>
        <w:tab/>
        <w:t xml:space="preserve">$  60  </w:t>
      </w:r>
    </w:p>
    <w:p w14:paraId="14FA52CE" w14:textId="77777777" w:rsidR="00000000" w:rsidRDefault="00582EC3">
      <w:r>
        <w:t>Real Time Mycotox..........................</w:t>
      </w:r>
      <w:r>
        <w:tab/>
        <w:t>$699</w:t>
      </w:r>
    </w:p>
    <w:p w14:paraId="62477795" w14:textId="77777777" w:rsidR="00000000" w:rsidRDefault="00582EC3">
      <w:r>
        <w:t>Fry Lab Serology Profile..................</w:t>
      </w:r>
      <w:r>
        <w:tab/>
        <w:t>$750</w:t>
      </w:r>
    </w:p>
    <w:p w14:paraId="6AC38BA8" w14:textId="77777777" w:rsidR="00000000" w:rsidRDefault="00582EC3">
      <w:r>
        <w:t>Great Plains</w:t>
      </w:r>
    </w:p>
    <w:p w14:paraId="6AD1A7E3" w14:textId="77777777" w:rsidR="00000000" w:rsidRDefault="00582EC3">
      <w:r>
        <w:tab/>
        <w:t>Organic OATS.......................</w:t>
      </w:r>
      <w:r>
        <w:tab/>
        <w:t>$179--$309 depending on insurance</w:t>
      </w:r>
    </w:p>
    <w:p w14:paraId="082292F9" w14:textId="77777777" w:rsidR="00000000" w:rsidRDefault="00582EC3">
      <w:r>
        <w:tab/>
        <w:t>GPL TOX..............................</w:t>
      </w:r>
      <w:r>
        <w:tab/>
        <w:t>$169--$219 dependin</w:t>
      </w:r>
      <w:r>
        <w:t>g on insurance</w:t>
      </w:r>
    </w:p>
    <w:p w14:paraId="316D1653" w14:textId="77777777" w:rsidR="00000000" w:rsidRDefault="00582EC3">
      <w:r>
        <w:tab/>
        <w:t>GPL MycoTox Panel.............</w:t>
      </w:r>
      <w:r>
        <w:tab/>
        <w:t>$299</w:t>
      </w:r>
    </w:p>
    <w:p w14:paraId="40FE4D03" w14:textId="77777777" w:rsidR="00000000" w:rsidRDefault="00582EC3">
      <w:r>
        <w:tab/>
        <w:t>Glyphosate............................</w:t>
      </w:r>
      <w:r>
        <w:tab/>
        <w:t>$ 69--$ 99 depending on insurance</w:t>
      </w:r>
    </w:p>
    <w:p w14:paraId="76DD4447" w14:textId="77777777" w:rsidR="00000000" w:rsidRDefault="00582EC3"/>
    <w:p w14:paraId="21914FFB" w14:textId="77777777" w:rsidR="00000000" w:rsidRDefault="00582EC3">
      <w:pPr>
        <w:sectPr w:rsidR="00000000">
          <w:headerReference w:type="default" r:id="rId7"/>
          <w:footerReference w:type="even" r:id="rId8"/>
          <w:footerReference w:type="default" r:id="rId9"/>
          <w:headerReference w:type="first" r:id="rId10"/>
          <w:footerReference w:type="first" r:id="rId11"/>
          <w:pgSz w:w="12240" w:h="15840"/>
          <w:pgMar w:top="2935" w:right="1134" w:bottom="1134" w:left="1134" w:header="1134" w:footer="720" w:gutter="0"/>
          <w:cols w:space="720"/>
        </w:sectPr>
      </w:pPr>
    </w:p>
    <w:p w14:paraId="5EB61125" w14:textId="77777777" w:rsidR="00000000" w:rsidRDefault="00582EC3">
      <w:r>
        <w:t xml:space="preserve">Genova Diagnostics </w:t>
      </w:r>
    </w:p>
    <w:p w14:paraId="09BCA4CB" w14:textId="77777777" w:rsidR="00000000" w:rsidRDefault="00582EC3">
      <w:r>
        <w:tab/>
        <w:t>Nutreval................................</w:t>
      </w:r>
      <w:r>
        <w:tab/>
        <w:t xml:space="preserve">$379 </w:t>
      </w:r>
      <w:r>
        <w:br/>
      </w:r>
      <w:r>
        <w:tab/>
        <w:t>GI Effects..............................</w:t>
      </w:r>
      <w:r>
        <w:tab/>
        <w:t xml:space="preserve">$379 </w:t>
      </w:r>
      <w:r>
        <w:br/>
      </w:r>
      <w:r>
        <w:tab/>
        <w:t>CDSA.......</w:t>
      </w:r>
      <w:r>
        <w:t>.............................</w:t>
      </w:r>
      <w:r>
        <w:tab/>
        <w:t xml:space="preserve">$299 </w:t>
      </w:r>
      <w:r>
        <w:br/>
      </w:r>
      <w:r>
        <w:tab/>
        <w:t>IGG.......................................</w:t>
      </w:r>
      <w:r>
        <w:tab/>
        <w:t>$149</w:t>
      </w:r>
    </w:p>
    <w:p w14:paraId="250AA5E3" w14:textId="77777777" w:rsidR="00000000" w:rsidRDefault="00582EC3">
      <w:r>
        <w:tab/>
        <w:t>Celiac and Gluten..................</w:t>
      </w:r>
      <w:r>
        <w:tab/>
        <w:t xml:space="preserve">$199 </w:t>
      </w:r>
      <w:r>
        <w:br/>
      </w:r>
      <w:r>
        <w:tab/>
        <w:t>One Day Hormone................</w:t>
      </w:r>
      <w:r>
        <w:tab/>
        <w:t>$299</w:t>
      </w:r>
      <w:r>
        <w:br/>
      </w:r>
      <w:r>
        <w:tab/>
        <w:t>Adronocortex Stress..............</w:t>
      </w:r>
      <w:r>
        <w:tab/>
        <w:t xml:space="preserve">$129 </w:t>
      </w:r>
    </w:p>
    <w:p w14:paraId="248ABA67" w14:textId="77777777" w:rsidR="00000000" w:rsidRDefault="00582EC3"/>
    <w:p w14:paraId="791DB916" w14:textId="77777777" w:rsidR="00000000" w:rsidRDefault="00582EC3">
      <w:r>
        <w:t xml:space="preserve">Igenex </w:t>
      </w:r>
    </w:p>
    <w:p w14:paraId="04527FA0" w14:textId="77777777" w:rsidR="00000000" w:rsidRDefault="00582EC3">
      <w:r>
        <w:tab/>
        <w:t>CD57...................................</w:t>
      </w:r>
      <w:r>
        <w:t>..</w:t>
      </w:r>
      <w:r>
        <w:tab/>
        <w:t>$155</w:t>
      </w:r>
    </w:p>
    <w:p w14:paraId="6BF6CFB3" w14:textId="77777777" w:rsidR="00000000" w:rsidRDefault="00582EC3">
      <w:r>
        <w:tab/>
        <w:t>Fish Babesia/Borelia.............</w:t>
      </w:r>
      <w:r>
        <w:tab/>
        <w:t xml:space="preserve">$816 </w:t>
      </w:r>
      <w:r>
        <w:br/>
      </w:r>
      <w:r>
        <w:tab/>
        <w:t>Co-Infection Panel................</w:t>
      </w:r>
      <w:r>
        <w:tab/>
        <w:t xml:space="preserve">$680 </w:t>
      </w:r>
      <w:r>
        <w:br/>
      </w:r>
      <w:r>
        <w:tab/>
        <w:t>Westernblot...........................</w:t>
      </w:r>
      <w:r>
        <w:tab/>
        <w:t xml:space="preserve">$490 </w:t>
      </w:r>
    </w:p>
    <w:p w14:paraId="768AF72B" w14:textId="77777777" w:rsidR="00000000" w:rsidRDefault="00582EC3">
      <w:r>
        <w:t xml:space="preserve">Cyrex </w:t>
      </w:r>
    </w:p>
    <w:p w14:paraId="4C391140" w14:textId="77777777" w:rsidR="00000000" w:rsidRDefault="00582EC3">
      <w:r>
        <w:tab/>
        <w:t>Array 2..................................</w:t>
      </w:r>
      <w:r>
        <w:tab/>
        <w:t xml:space="preserve">$195 </w:t>
      </w:r>
      <w:r>
        <w:br/>
      </w:r>
      <w:r>
        <w:tab/>
        <w:t>Array 12................................</w:t>
      </w:r>
      <w:r>
        <w:tab/>
        <w:t>$379</w:t>
      </w:r>
    </w:p>
    <w:p w14:paraId="44579BFE" w14:textId="77777777" w:rsidR="00000000" w:rsidRDefault="00582EC3"/>
    <w:p w14:paraId="70082DA5" w14:textId="77777777" w:rsidR="00000000" w:rsidRDefault="00582EC3">
      <w:pPr>
        <w:sectPr w:rsidR="00000000">
          <w:type w:val="continuous"/>
          <w:pgSz w:w="12240" w:h="15840"/>
          <w:pgMar w:top="2935" w:right="1134" w:bottom="1134" w:left="1134" w:header="1134" w:footer="720" w:gutter="0"/>
          <w:cols w:num="2" w:space="0"/>
        </w:sectPr>
      </w:pPr>
    </w:p>
    <w:p w14:paraId="04CC12FF" w14:textId="77777777" w:rsidR="00000000" w:rsidRDefault="00582EC3"/>
    <w:p w14:paraId="24018473" w14:textId="77777777" w:rsidR="00000000" w:rsidRDefault="00582EC3">
      <w:r>
        <w:t>By signing be</w:t>
      </w:r>
      <w:r>
        <w:t xml:space="preserve">low, patient or patient's representative acknowledges that they have reviewed this notice and that they understand and agree to the content of the notice. </w:t>
      </w:r>
    </w:p>
    <w:p w14:paraId="6942F203" w14:textId="77777777" w:rsidR="00000000" w:rsidRDefault="00582EC3"/>
    <w:p w14:paraId="484B4CCF" w14:textId="77777777" w:rsidR="00000000" w:rsidRDefault="00582EC3"/>
    <w:p w14:paraId="0BCE7460" w14:textId="77777777" w:rsidR="00000000" w:rsidRDefault="00582EC3">
      <w:r>
        <w:t>Patient (Print): _______________________________________ Date: __________________________</w:t>
      </w:r>
    </w:p>
    <w:p w14:paraId="0A532BD1" w14:textId="77777777" w:rsidR="00000000" w:rsidRDefault="00582EC3"/>
    <w:p w14:paraId="33C4B975" w14:textId="77777777" w:rsidR="00000000" w:rsidRDefault="00582EC3"/>
    <w:p w14:paraId="1D0B90C0" w14:textId="77777777" w:rsidR="00000000" w:rsidRDefault="00582EC3">
      <w:pPr>
        <w:rPr>
          <w:rFonts w:ascii="Arial" w:hAnsi="Arial" w:cs="Times New Roman"/>
        </w:rPr>
      </w:pPr>
      <w:r>
        <w:t>Signat</w:t>
      </w:r>
      <w:r>
        <w:t>ure</w:t>
      </w:r>
      <w:r>
        <w:rPr>
          <w:rFonts w:ascii="Arial" w:hAnsi="Arial"/>
        </w:rPr>
        <w:t xml:space="preserve"> ____________________________________ ______________________________</w:t>
      </w:r>
    </w:p>
    <w:p w14:paraId="5FBCE805" w14:textId="77777777" w:rsidR="00582EC3" w:rsidRDefault="00582EC3">
      <w:pPr>
        <w:spacing w:line="100" w:lineRule="atLeast"/>
      </w:pPr>
      <w:r>
        <w:rPr>
          <w:rFonts w:ascii="Arial" w:hAnsi="Arial" w:cs="Times New Roman"/>
        </w:rPr>
        <w:tab/>
      </w:r>
      <w:r>
        <w:rPr>
          <w:rFonts w:ascii="Arial" w:hAnsi="Arial" w:cs="Times New Roman"/>
        </w:rPr>
        <w:tab/>
        <w:t xml:space="preserve">       </w:t>
      </w:r>
      <w:r>
        <w:rPr>
          <w:rFonts w:cs="Times New Roman"/>
        </w:rPr>
        <w:t>Patient/Responsible Party                         Printed Name of Parent/Responsible Party</w:t>
      </w:r>
      <w:r>
        <w:rPr>
          <w:rFonts w:ascii="Arial" w:hAnsi="Arial" w:cs="Times New Roman"/>
        </w:rPr>
        <w:t xml:space="preserve">           </w:t>
      </w:r>
    </w:p>
    <w:sectPr w:rsidR="00582EC3">
      <w:type w:val="continuous"/>
      <w:pgSz w:w="12240" w:h="15840"/>
      <w:pgMar w:top="2935" w:right="1134" w:bottom="1134" w:left="1134"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FF365" w14:textId="77777777" w:rsidR="00582EC3" w:rsidRDefault="00582EC3">
      <w:r>
        <w:separator/>
      </w:r>
    </w:p>
  </w:endnote>
  <w:endnote w:type="continuationSeparator" w:id="0">
    <w:p w14:paraId="4DFBEA5A" w14:textId="77777777" w:rsidR="00582EC3" w:rsidRDefault="0058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3CB1" w14:textId="77777777" w:rsidR="00000000" w:rsidRDefault="00582E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D7A70" w14:textId="77777777" w:rsidR="00000000" w:rsidRDefault="00582E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CE0B0" w14:textId="77777777" w:rsidR="00000000" w:rsidRDefault="00582E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E91C4" w14:textId="77777777" w:rsidR="00582EC3" w:rsidRDefault="00582EC3">
      <w:r>
        <w:separator/>
      </w:r>
    </w:p>
  </w:footnote>
  <w:footnote w:type="continuationSeparator" w:id="0">
    <w:p w14:paraId="28D74E2D" w14:textId="77777777" w:rsidR="00582EC3" w:rsidRDefault="00582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64D65" w14:textId="77777777" w:rsidR="00000000" w:rsidRDefault="00582EC3">
    <w:pPr>
      <w:pStyle w:val="BodyText"/>
      <w:spacing w:after="0"/>
      <w:jc w:val="center"/>
    </w:pPr>
    <w:r>
      <w:rPr>
        <w:b/>
        <w:color w:val="000000"/>
        <w:sz w:val="36"/>
      </w:rPr>
      <w:t>Practice Name</w:t>
    </w:r>
  </w:p>
  <w:p w14:paraId="33F3C727" w14:textId="77777777" w:rsidR="00000000" w:rsidRDefault="00582EC3">
    <w:pPr>
      <w:jc w:val="center"/>
    </w:pPr>
  </w:p>
  <w:p w14:paraId="2A2BE422" w14:textId="77777777" w:rsidR="00000000" w:rsidRDefault="00582EC3">
    <w:pPr>
      <w:pStyle w:val="BodyText"/>
      <w:spacing w:after="0"/>
      <w:jc w:val="center"/>
    </w:pPr>
  </w:p>
  <w:p w14:paraId="70DBB255" w14:textId="77777777" w:rsidR="00000000" w:rsidRDefault="00582EC3">
    <w:pPr>
      <w:pStyle w:val="BodyText"/>
      <w:spacing w:after="0" w:line="100" w:lineRule="atLeast"/>
      <w:jc w:val="center"/>
    </w:pPr>
  </w:p>
  <w:p w14:paraId="375559BF" w14:textId="77777777" w:rsidR="00000000" w:rsidRDefault="00582EC3">
    <w:pPr>
      <w:pStyle w:val="BodyText"/>
      <w:spacing w:after="0" w:line="100" w:lineRule="atLea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33AC0" w14:textId="77777777" w:rsidR="00000000" w:rsidRDefault="00582E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958802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4811"/>
    <w:rsid w:val="00582EC3"/>
    <w:rsid w:val="00B04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96E37D8"/>
  <w15:chartTrackingRefBased/>
  <w15:docId w15:val="{7E9F91F8-5F13-4C3D-A52F-892F55C86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Lucida Sans"/>
      <w:kern w:val="1"/>
      <w:sz w:val="24"/>
      <w:szCs w:val="24"/>
      <w:lang w:eastAsia="hi-IN" w:bidi="hi-IN"/>
    </w:rPr>
  </w:style>
  <w:style w:type="paragraph" w:styleId="Heading1">
    <w:name w:val="heading 1"/>
    <w:basedOn w:val="Normal"/>
    <w:next w:val="Normal"/>
    <w:qFormat/>
    <w:pPr>
      <w:keepNext/>
      <w:numPr>
        <w:numId w:val="1"/>
      </w:numPr>
      <w:outlineLvl w:val="0"/>
    </w:pPr>
    <w:rPr>
      <w:color w:val="00008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986"/>
        <w:tab w:val="right" w:pos="99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1899</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Sparks</dc:creator>
  <cp:keywords/>
  <cp:lastModifiedBy>Brett Sparks</cp:lastModifiedBy>
  <cp:revision>2</cp:revision>
  <cp:lastPrinted>1601-01-01T00:00:00Z</cp:lastPrinted>
  <dcterms:created xsi:type="dcterms:W3CDTF">2022-12-16T15:26:00Z</dcterms:created>
  <dcterms:modified xsi:type="dcterms:W3CDTF">2022-12-16T15:26:00Z</dcterms:modified>
</cp:coreProperties>
</file>